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rFonts w:hint="eastAsia"/>
          <w:b/>
          <w:bCs/>
          <w:sz w:val="32"/>
          <w:szCs w:val="32"/>
          <w:lang w:val="en-US" w:eastAsia="zh-CN"/>
        </w:rPr>
        <w:t>伦理委员会（年度/定期）跟踪审查</w:t>
      </w:r>
      <w:r>
        <w:rPr>
          <w:rFonts w:hint="eastAsia"/>
          <w:b/>
          <w:bCs/>
          <w:sz w:val="32"/>
          <w:szCs w:val="32"/>
        </w:rPr>
        <w:t>报告</w:t>
      </w:r>
      <w:bookmarkStart w:id="0" w:name="OLE_LINK3"/>
      <w:bookmarkEnd w:id="0"/>
    </w:p>
    <w:p>
      <w:pPr>
        <w:jc w:val="center"/>
        <w:rPr>
          <w:sz w:val="16"/>
          <w:szCs w:val="16"/>
        </w:rPr>
      </w:pPr>
    </w:p>
    <w:tbl>
      <w:tblPr>
        <w:tblStyle w:val="7"/>
        <w:tblpPr w:leftFromText="180" w:rightFromText="180" w:vertAnchor="text" w:horzAnchor="margin" w:tblpXSpec="center" w:tblpY="89"/>
        <w:tblW w:w="905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502"/>
        <w:gridCol w:w="2268"/>
        <w:gridCol w:w="22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03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项目来源</w:t>
            </w:r>
          </w:p>
        </w:tc>
        <w:tc>
          <w:tcPr>
            <w:tcW w:w="703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专业科室</w:t>
            </w: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研究者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跟踪审查频率</w:t>
            </w:r>
          </w:p>
        </w:tc>
        <w:tc>
          <w:tcPr>
            <w:tcW w:w="703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2204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hAnsi="宋体" w:cs="Times New Roman"/>
                <w:sz w:val="24"/>
                <w:szCs w:val="24"/>
              </w:rPr>
              <w:t>个月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5022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hint="eastAsia" w:cs="Times New Roman"/>
                <w:sz w:val="24"/>
                <w:szCs w:val="24"/>
              </w:rPr>
              <w:t>个月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204948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hAnsi="宋体" w:cs="Times New Roman"/>
                <w:sz w:val="24"/>
                <w:szCs w:val="24"/>
              </w:rPr>
              <w:t>个月</w:t>
            </w:r>
            <w:r>
              <w:rPr>
                <w:rFonts w:hint="eastAsia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124545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hAnsi="宋体" w:cs="Times New Roman"/>
                <w:sz w:val="24"/>
                <w:szCs w:val="24"/>
              </w:rPr>
              <w:t>其他________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方案版本号</w:t>
            </w:r>
          </w:p>
        </w:tc>
        <w:tc>
          <w:tcPr>
            <w:tcW w:w="250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方案版本日期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知情同意版本号</w:t>
            </w:r>
          </w:p>
        </w:tc>
        <w:tc>
          <w:tcPr>
            <w:tcW w:w="250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知情同意版本日期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426" w:leftChars="-213" w:right="-908" w:rightChars="-454"/>
        <w:jc w:val="left"/>
      </w:pPr>
    </w:p>
    <w:p>
      <w:pPr>
        <w:pStyle w:val="13"/>
        <w:numPr>
          <w:ilvl w:val="0"/>
          <w:numId w:val="1"/>
        </w:numPr>
        <w:ind w:left="-426" w:leftChars="-213" w:firstLine="0" w:firstLineChars="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研究概况</w:t>
      </w:r>
    </w:p>
    <w:p>
      <w:pPr>
        <w:pStyle w:val="13"/>
        <w:ind w:left="-426" w:firstLine="0" w:firstLineChars="0"/>
        <w:rPr>
          <w:rFonts w:cs="Times New Roman"/>
          <w:sz w:val="24"/>
          <w:szCs w:val="24"/>
        </w:rPr>
      </w:pPr>
    </w:p>
    <w:p>
      <w:pPr>
        <w:pStyle w:val="13"/>
        <w:numPr>
          <w:ilvl w:val="0"/>
          <w:numId w:val="2"/>
        </w:numPr>
        <w:ind w:left="-426" w:leftChars="-213" w:firstLine="0" w:firstLineChars="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研究进展情况</w:t>
      </w:r>
    </w:p>
    <w:tbl>
      <w:tblPr>
        <w:tblStyle w:val="8"/>
        <w:tblW w:w="9068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8" w:type="dxa"/>
            <w:vAlign w:val="center"/>
          </w:tcPr>
          <w:p>
            <w:pPr>
              <w:pStyle w:val="13"/>
              <w:ind w:firstLine="0" w:firstLineChars="0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109837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研究尚未启动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-17321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尚未入组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104086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正在实施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166782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终止/暂停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  <w:id w:val="-1085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研究已结束（注：请及时提交研究完成报告）</w:t>
            </w:r>
          </w:p>
        </w:tc>
      </w:tr>
    </w:tbl>
    <w:p>
      <w:pPr>
        <w:rPr>
          <w:rFonts w:cs="Times New Roman"/>
          <w:sz w:val="24"/>
          <w:szCs w:val="24"/>
        </w:rPr>
      </w:pPr>
    </w:p>
    <w:p>
      <w:pPr>
        <w:pStyle w:val="13"/>
        <w:numPr>
          <w:ilvl w:val="0"/>
          <w:numId w:val="2"/>
        </w:numPr>
        <w:ind w:left="-426" w:leftChars="-213" w:firstLine="0" w:firstLineChars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一般信</w:t>
      </w:r>
      <w:r>
        <w:rPr>
          <w:rFonts w:hint="eastAsia" w:cs="Times New Roman"/>
          <w:sz w:val="24"/>
          <w:szCs w:val="24"/>
        </w:rPr>
        <w:t>息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26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3" w:type="dxa"/>
            <w:vAlign w:val="center"/>
          </w:tcPr>
          <w:p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研究项目进展概况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本中心研究进展概况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3" w:type="dxa"/>
            <w:vAlign w:val="center"/>
          </w:tcPr>
          <w:p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研究总例数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3" w:type="dxa"/>
            <w:vAlign w:val="center"/>
          </w:tcPr>
          <w:p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累计入组例数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3" w:type="dxa"/>
            <w:vAlign w:val="center"/>
          </w:tcPr>
          <w:p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在研的受试者例数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3" w:type="dxa"/>
            <w:vAlign w:val="center"/>
          </w:tcPr>
          <w:p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累计提前退出的例数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3" w:type="dxa"/>
            <w:vAlign w:val="center"/>
          </w:tcPr>
          <w:p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退出的原因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>
      <w:pPr>
        <w:pStyle w:val="13"/>
        <w:numPr>
          <w:ilvl w:val="0"/>
          <w:numId w:val="2"/>
        </w:numPr>
        <w:ind w:left="-426" w:leftChars="-213" w:right="-340" w:rightChars="-170" w:firstLine="0" w:firstLineChars="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如果存在不需要提交伦理审查、仅涉及临床研究管理或后勤方面的方案修改，请详细说明：</w:t>
      </w:r>
    </w:p>
    <w:tbl>
      <w:tblPr>
        <w:tblStyle w:val="8"/>
        <w:tblW w:w="9068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68" w:type="dxa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pStyle w:val="13"/>
        <w:numPr>
          <w:ilvl w:val="0"/>
          <w:numId w:val="2"/>
        </w:numPr>
        <w:ind w:left="-426" w:leftChars="-213" w:firstLine="0" w:firstLineChars="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自初始审查或上次年度</w:t>
      </w:r>
      <w:r>
        <w:rPr>
          <w:rFonts w:cs="Times New Roman"/>
          <w:sz w:val="24"/>
          <w:szCs w:val="24"/>
        </w:rPr>
        <w:t>/</w:t>
      </w:r>
      <w:r>
        <w:rPr>
          <w:rFonts w:hint="eastAsia" w:cs="Times New Roman"/>
          <w:sz w:val="24"/>
          <w:szCs w:val="24"/>
        </w:rPr>
        <w:t>定期跟踪审查以来 ：</w:t>
      </w:r>
    </w:p>
    <w:tbl>
      <w:tblPr>
        <w:tblStyle w:val="8"/>
        <w:tblW w:w="9068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9068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是否出现严重不良事件：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4966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172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是（是否及时上报→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8474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是，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213632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否）请附列表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8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是否发生增加受试者风险或者显著影响研究实施的非预期问题：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14370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10970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是（请附非预期问题的概要）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8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是否出现S</w:t>
            </w:r>
            <w:r>
              <w:rPr>
                <w:rFonts w:cs="Times New Roman"/>
                <w:sz w:val="24"/>
                <w:szCs w:val="24"/>
              </w:rPr>
              <w:t>USAR</w:t>
            </w:r>
            <w:r>
              <w:rPr>
                <w:rFonts w:hint="eastAsia" w:cs="Times New Roman"/>
                <w:sz w:val="24"/>
                <w:szCs w:val="24"/>
              </w:rPr>
              <w:t>：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7875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162927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是（是否及时上报→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1865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是，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5191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否）请附列表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8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研究中是否存在偏离方案：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5732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7081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是（是否及时上报→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102925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是，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49939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否）请附列表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8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是否出现受试者抱怨：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10580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202489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是（例数：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8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研究相关的利益冲突是否发生改变？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167174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>否，</w:t>
            </w:r>
            <w:sdt>
              <w:sdtPr>
                <w:rPr>
                  <w:rFonts w:hint="eastAsia" w:ascii="MS Gothic" w:hAnsi="MS Gothic" w:eastAsia="MS Gothic" w:cs="Times New Roman"/>
                  <w:sz w:val="24"/>
                  <w:szCs w:val="24"/>
                </w:rPr>
                <w:id w:val="-4820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Times New Roman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Times New Roman"/>
                <w:sz w:val="24"/>
                <w:szCs w:val="24"/>
              </w:rPr>
              <w:t xml:space="preserve">是（请另附页说明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</w:tc>
      </w:tr>
    </w:tbl>
    <w:p>
      <w:pPr>
        <w:ind w:left="-426" w:leftChars="-213"/>
        <w:jc w:val="left"/>
        <w:rPr>
          <w:rFonts w:cs="Times New Roman"/>
          <w:sz w:val="24"/>
          <w:szCs w:val="24"/>
        </w:rPr>
      </w:pPr>
    </w:p>
    <w:p>
      <w:pPr>
        <w:pStyle w:val="13"/>
        <w:numPr>
          <w:ilvl w:val="0"/>
          <w:numId w:val="1"/>
        </w:numPr>
        <w:ind w:left="-426" w:leftChars="-213" w:firstLine="0" w:firstLineChars="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研究者基于研究结果对当前风险与潜在获益的评估</w:t>
      </w:r>
    </w:p>
    <w:tbl>
      <w:tblPr>
        <w:tblStyle w:val="8"/>
        <w:tblW w:w="9068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068" w:type="dxa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ind w:left="-426" w:leftChars="-213"/>
        <w:jc w:val="left"/>
        <w:rPr>
          <w:rFonts w:cs="Times New Roman"/>
          <w:sz w:val="24"/>
          <w:szCs w:val="24"/>
        </w:rPr>
      </w:pPr>
    </w:p>
    <w:p>
      <w:pPr>
        <w:pStyle w:val="13"/>
        <w:numPr>
          <w:ilvl w:val="0"/>
          <w:numId w:val="1"/>
        </w:numPr>
        <w:ind w:left="-426" w:leftChars="-213" w:firstLine="0" w:firstLineChars="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是否申请延长伦理审查同意研究的有效期：</w:t>
      </w:r>
      <w:sdt>
        <w:sdtPr>
          <w:rPr>
            <w:rFonts w:hint="eastAsia" w:ascii="MS Gothic" w:hAnsi="MS Gothic" w:eastAsia="MS Gothic" w:cs="Times New Roman"/>
            <w:sz w:val="24"/>
            <w:szCs w:val="24"/>
          </w:rPr>
          <w:id w:val="302133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Times New Roman"/>
            <w:sz w:val="24"/>
            <w:szCs w:val="24"/>
          </w:rPr>
        </w:sdtEndPr>
        <w:sdtContent>
          <w:r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hint="eastAsia" w:cs="Times New Roman"/>
          <w:sz w:val="24"/>
          <w:szCs w:val="24"/>
        </w:rPr>
        <w:t>是，</w:t>
      </w:r>
      <w:sdt>
        <w:sdtPr>
          <w:rPr>
            <w:rFonts w:hint="eastAsia" w:ascii="MS Gothic" w:hAnsi="MS Gothic" w:eastAsia="MS Gothic" w:cs="Times New Roman"/>
            <w:sz w:val="24"/>
            <w:szCs w:val="24"/>
          </w:rPr>
          <w:id w:val="-13471672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Times New Roman"/>
            <w:sz w:val="24"/>
            <w:szCs w:val="24"/>
          </w:rPr>
        </w:sdtEndPr>
        <w:sdtContent>
          <w:r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hint="eastAsia" w:cs="Times New Roman"/>
          <w:sz w:val="24"/>
          <w:szCs w:val="24"/>
        </w:rPr>
        <w:t>否</w:t>
      </w:r>
    </w:p>
    <w:p>
      <w:pPr>
        <w:ind w:left="-426" w:leftChars="-213"/>
        <w:jc w:val="left"/>
        <w:rPr>
          <w:rFonts w:cs="Times New Roman"/>
          <w:sz w:val="24"/>
          <w:szCs w:val="24"/>
        </w:rPr>
      </w:pPr>
    </w:p>
    <w:tbl>
      <w:tblPr>
        <w:tblStyle w:val="8"/>
        <w:tblW w:w="9068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研究者签名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日期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cs="Times New Roman"/>
                <w:sz w:val="24"/>
                <w:szCs w:val="24"/>
              </w:rPr>
              <w:t xml:space="preserve">年 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hint="eastAsia" w:cs="Times New Roman"/>
                <w:sz w:val="24"/>
                <w:szCs w:val="24"/>
              </w:rPr>
              <w:t xml:space="preserve">月 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hint="eastAsia" w:cs="Times New Roman"/>
                <w:sz w:val="24"/>
                <w:szCs w:val="24"/>
              </w:rPr>
              <w:t>日</w:t>
            </w:r>
          </w:p>
        </w:tc>
      </w:tr>
    </w:tbl>
    <w:p>
      <w:pPr>
        <w:ind w:left="-426" w:leftChars="-213"/>
        <w:jc w:val="left"/>
        <w:rPr>
          <w:rFonts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ab/>
    </w:r>
    <w:r>
      <w:tab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  <w:jc w:val="right"/>
    </w:pP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>邢台市中心医院  临床试验伦理委员会</w:t>
    </w:r>
    <w:r>
      <w:rPr>
        <w:rFonts w:ascii="宋体" w:hAnsi="宋体" w:eastAsia="宋体" w:cs="宋体"/>
        <w:b w:val="0"/>
        <w:bCs w:val="0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9125D"/>
    <w:multiLevelType w:val="multilevel"/>
    <w:tmpl w:val="2B69125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A5BDC"/>
    <w:multiLevelType w:val="multilevel"/>
    <w:tmpl w:val="696A5BD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6E13132E"/>
    <w:rsid w:val="000C385A"/>
    <w:rsid w:val="001A0533"/>
    <w:rsid w:val="001D42FD"/>
    <w:rsid w:val="00206144"/>
    <w:rsid w:val="00236B01"/>
    <w:rsid w:val="002B7F92"/>
    <w:rsid w:val="002C3383"/>
    <w:rsid w:val="002D410A"/>
    <w:rsid w:val="003778A2"/>
    <w:rsid w:val="004C41ED"/>
    <w:rsid w:val="004E3766"/>
    <w:rsid w:val="006133BE"/>
    <w:rsid w:val="00624F67"/>
    <w:rsid w:val="006703E9"/>
    <w:rsid w:val="006854B3"/>
    <w:rsid w:val="007152CD"/>
    <w:rsid w:val="00726B1F"/>
    <w:rsid w:val="00795FB9"/>
    <w:rsid w:val="007D757C"/>
    <w:rsid w:val="00847217"/>
    <w:rsid w:val="00892A4A"/>
    <w:rsid w:val="009E4C6E"/>
    <w:rsid w:val="009E5246"/>
    <w:rsid w:val="00A5716B"/>
    <w:rsid w:val="00A73F7D"/>
    <w:rsid w:val="00AA3B59"/>
    <w:rsid w:val="00AA4313"/>
    <w:rsid w:val="00B163CE"/>
    <w:rsid w:val="00BC2EC6"/>
    <w:rsid w:val="00BD0380"/>
    <w:rsid w:val="00D215E7"/>
    <w:rsid w:val="00D5577A"/>
    <w:rsid w:val="00D92956"/>
    <w:rsid w:val="00DB7E8F"/>
    <w:rsid w:val="00DE27F3"/>
    <w:rsid w:val="00E67E3A"/>
    <w:rsid w:val="00FA6FD4"/>
    <w:rsid w:val="00FC1A9E"/>
    <w:rsid w:val="0E6A00CA"/>
    <w:rsid w:val="2E6A114A"/>
    <w:rsid w:val="49585081"/>
    <w:rsid w:val="6D535020"/>
    <w:rsid w:val="6E13132E"/>
    <w:rsid w:val="7A6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3"/>
    </w:pPr>
    <w:rPr>
      <w:rFonts w:asciiTheme="majorHAnsi" w:hAnsiTheme="majorHAnsi" w:eastAsiaTheme="majorEastAsia" w:cstheme="majorBidi"/>
      <w:b/>
      <w:bCs/>
      <w:sz w:val="30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uiPriority w:val="0"/>
    <w:rPr>
      <w:rFonts w:cstheme="minorBidi"/>
      <w:sz w:val="18"/>
      <w:szCs w:val="18"/>
      <w:lang w:bidi="ar-SA"/>
    </w:rPr>
  </w:style>
  <w:style w:type="character" w:customStyle="1" w:styleId="11">
    <w:name w:val="页眉 字符"/>
    <w:basedOn w:val="9"/>
    <w:link w:val="5"/>
    <w:qFormat/>
    <w:uiPriority w:val="99"/>
    <w:rPr>
      <w:rFonts w:cstheme="minorBidi"/>
      <w:sz w:val="18"/>
      <w:lang w:bidi="ar-SA"/>
    </w:rPr>
  </w:style>
  <w:style w:type="character" w:customStyle="1" w:styleId="12">
    <w:name w:val="页脚 字符"/>
    <w:basedOn w:val="9"/>
    <w:link w:val="4"/>
    <w:qFormat/>
    <w:uiPriority w:val="99"/>
    <w:rPr>
      <w:rFonts w:cstheme="minorBidi"/>
      <w:sz w:val="18"/>
      <w:lang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Revision"/>
    <w:hidden/>
    <w:unhideWhenUsed/>
    <w:uiPriority w:val="99"/>
    <w:rPr>
      <w:rFonts w:ascii="Times New Roman" w:hAnsi="Times New Roman" w:eastAsia="宋体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FD58-D87D-431B-96A7-6F9F3D61A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495</Words>
  <Characters>196</Characters>
  <Lines>1</Lines>
  <Paragraphs>1</Paragraphs>
  <TotalTime>83</TotalTime>
  <ScaleCrop>false</ScaleCrop>
  <LinksUpToDate>false</LinksUpToDate>
  <CharactersWithSpaces>690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2018-10-26T02:25:00Z</dcterms:created>
  <dc:creator>AAdena</dc:creator>
  <cp:lastModifiedBy>86157</cp:lastModifiedBy>
  <cp:lastPrinted>2021-12-24T10:05:00Z</cp:lastPrinted>
  <dcterms:modified xsi:type="dcterms:W3CDTF">2024-05-20T13:11:18Z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C2240E3AC3DF418289BBFF9575E54BE6</vt:lpwstr>
  </property>
</Properties>
</file>